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施邦功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23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13305277575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贵州省兴义市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国家检察官学院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公共卫生与预防医学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70w41u4@0355.net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硕士研究生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1994.07-2016.01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武汉市江汉区荆楚教育培训学校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unity中场景的搭建和灯光渲染，以及场景所需的效果调整。少量模型制作修改和材质调整。2、负责游戏场景的性能把控，对不合格的场景进行调整，和策划程序保持良好沟通3、负责和策划评估场景制作前期计划。4、负责落实场景主管分配的制作任务，并按质按量完成5、参与场景内部的制作讨论和分享，和部门同事做好制作内容的协调配合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2003年08月-2019年10月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广西保利物业服务有限公司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协助上级制定并完善公司薪酬管理制度，不断优化薪酬管理流程；2、负责公司每月薪酬核算、员工社保公积金缴纳；3、薪酬工资的数据分析及预算；4、根据公司标准，制作离职员工的离职结算清单；5、完成上级交办的其它工作事项，并及时向上级汇报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1996/06-2011/09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新疆飞马智旅科技有限责任公司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制定门店后线工作目标并完成；2.指导和培训门店客服，对其工作进行监督以及考核；3.负责客户贷款期间GPS监督和持续跟踪；4.对客户提交的融资资料的合规性、完整性及真实性的审查；5.配合上级完成门店的业绩目标；6.跨部门沟通，处理解决门店日常管理问题；7.监督并改善门店整体运作情况，不断提升员工工作效率和服务质量；8.管理门店的考勤系统，负责对门店人员的考勤监督；9.负责对门店人员的业务数据统计，奖金，绩效和薪资的核算；10.负责门店的工商、税务、社保、公积金及当地行政人事对接事宜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项目名称：社会主义协商民主体系中的政党协商机制建设研究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2006/07-2013/12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公司品牌推广、宣传与维护，组织品牌包装与定位管理；2、负责公司广告项目、品牌推广的设计工作，含海报设计、VI设计、宣传册设计等3、负责公司每期产品图片处理、抠图、美化、设计、修改、更新工作；4、根据公司每月制定的计划，对公众号、官网网页、抖音官方号等美化设计；5、根据品牌定位，协助上级制定年度宣传推广方案；6、调查及掌握品牌营销领域最新动能，了解行业市场信息，能根据线上线下市场活动进行分析，定期形成分析报告；7、负责建立并维护品牌推广的主要合作资源，各类推广类內容策划、设计、撰写及发布，负责公司媒体宣传文字把关；8、规范品牌形象的使用，监督指导相关部门涉及品牌使用的部分工作，保持企业品牌形象的统一和规范；9、配合其他部门岗位完成相关设计工作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1990/12-2017/03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根据每笔交易，确认采购单价、吨数、品名及仓库等信息；2.制作交易单、采购合同及销售合同；3.确认付款金额，制作付款申请单；4.根据每笔合同的货款交付日期和金额，跟进客户货款的支付，必要时进行催收；5.客户货款到账后，通知财务付款，并确认账款，下发提单给客户，完成付款后，到供应商公司取提单；6.月底向财务部提供新增客户的开票资料，确认收件地址后讲发票邮寄给客户；7.月初将上月所签订的合同原件分发给各公司，经确认盖章后收回交由合同管理员保存；8.根据每日所发生的实际交易，进行业务台账登记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项目名称：依托革命文化厚植广州发展精神底蕴研究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2000/11-2015/03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针对销售流程客户触点内容规划需求，输出行业、产品、竞品等营销相关内容；2、深度挖掘合作客户的痛点需求，能够结合产品实际运营情况，通过调查访谈等手段输出深度报道和客户案例；3、负责公司产品活动的宣传报道、PR稿件的撰写输出；4、领导交办的其他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项目名称：我国最低工资制度的落实状况及其影响研究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1996.06-2019.12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1.负责园区建设的设计管理、审图与优化；2.负责项目过程协调管理与流程执行检查；3.组织项目实施与项目竣工验收参与工程签证、项目验收。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国家检察官学院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公共卫生与预防医学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2014.04-2018.04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