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冯强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1956.03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13303923481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7ofip9c@126.com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1990.09-2012.11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司机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威聚贸易有限公司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2003年03月-2013年03月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资深员工关系专员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深圳市万通顺达科技股份有限公司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2004年01月-2012年04月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精算模型经理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安克创新科技股份有限公司深圳分公司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