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何武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15505693372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1991.03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户口:四川省绵阳市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2000.07-2004.07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财政学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2002.05-2006.05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2008.05-2012.05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环境科学与工程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1994年12月-2018年06月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四川省酒业集团有限责任公司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1995.02-2016.09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德高建材有限公司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电商运营专员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2009/07-2018/04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上海润律信息科技有限公司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IP运营策划经理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1991年04月-2017年05月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1、通过网络渠道、平台搜集建筑高端人才信息并负责联系接洽；2、认真对待客户，不间断的与企业对接人沟通真实用人需求，保护公司信誉；3、优秀者可无相关经验，公司提供带薪培训；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