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沈军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13005901113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广东肯富来泵业股份有限公司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区县代表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2005/11-2019/07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上海朴聚通信技术有限公司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光大信用卡财务综合岗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2006年10月-2010年07月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火山生物工程有限公司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海外市场经理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1991年01月-2014年09月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雅戈尔集团股份有限公司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业务助理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1992年08月-2010年11月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2006年04月-2018年05月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组织、实施公司财务日常会计核算工作；2、负责集团组织架构梳理，合并报表编制，编写合并分析报告；3、负责指导、管理及检查下属各项目的会计核算管理；4、每月及时完成公司内部核算报表，编写分析报告；5、负责收集、整理、分析房地产行业各项税收政策，为集团及项目公司制定税收筹划方案；6、监控可能会对公司造成经济损失的重大经济活动；7、完成领导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1998年10月-2012年11月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中央民族大学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