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皮伊</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皮伊</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15105208673</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jbbafl@live.com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四川省绵阳市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四川省绵阳市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1924.02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北京科技经营管理学院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轻工</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北京电影学院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公共卫生与预防医学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1991年03月-2011年05月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河南省省直职工健身中心</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人事行政主管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1994.03-2016.02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当代物理学中的超验认识研究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审核并控制基建项目、产品项目、工厂运营相关预算，监督其执行情况；同时监管投资资金使用情况；2、针对基地财务相关业务进行专业分析并给出合理建议，促进降本增效，并不断改进；3、及时有效的审批采购、招标、合同盖章等流程；4、建设团队，制定团队提升计划，有效提升配合效率；5、协调并参与SAP、BPM等系统的搭建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2002/03-2010/04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《马克思主义政治经济学》（学时）网络课程设计</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组织进行区域市场价格走势、竞争对手及重点楼盘信息等的收集、分析和研究；2、负责编制项目整体营销方案，明确营销策划思路、推盘节奏、推广要点、营销费用预算目标等并组织实施；配合集团总部制定跨区域/项目营销推广方案，并推动本区域本地开展；3、负责根据项目营销工作的开展，编制项目各阶段营销方案/计划，并组织实施；4、根据确定的营销方案、计划，负责开展本地项目营销推广活动和媒体投放，并进行效果评估，监督事业部营销推广管理；5、负责区域本部权限内营销类供应商入库、选择、评估、合同和履约管理；6、负责当地各类营销媒体资源的使用与管理，维护日常关系；7、负责定价及货量策略管理。盘点、跟踪区域内各项目可售货源及去化情况，审核权限内各项目全新组团定价，并根据组团定价体系，制定项目优惠政策、价格调整策略、付款方式。</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2001年02月-2018年04月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“和谐劳动”视野下的劳动关系协调机制研究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批签发数据库的更新和整理并定期进行行业分析；2.跟踪处于临床研究中的疫苗产品的状态；3.维护更新国内疫苗产品的产品信息，包括但不限于包装、说明书、DA、PPT、软文等；4.搜集行业内的分析报告；5.辅助策略分析专员收集国外疫苗产品信息。</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