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汤娴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15108451758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1973.02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户口:河南省焦作市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2005.11-2009.11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中国记协职工新闻学院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2004.10-2008.10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民族学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2010.02-2014.02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矿业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1996年03月-2011年04月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上海三色米网络科技有限公司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助理工程师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2004.06-2014.05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台州开投蓝城投资开发有限公司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华南销售主管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2001年07月-2010年12月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宁波浙外人力资源服务有限公司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门店店长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2001/01-2013/09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重庆迅游科技有限公司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1990/09-2013/08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