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尹华可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安徽省蚌埠市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15005744267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wsgxob6q@google.com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2004年06月-2011年03月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南京新鸿书院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外贸业务员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1996/03-2018/03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长沙市企橙财务咨询有限责任公司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?1、销售订单处理，发货安排?2、订单数据统计?3、样品发放机统计?4发货物流对接?5、客户投诉处理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2005年07月-2017年08月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河南快点动力环保工程有限公司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动物生产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北京联合大学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2001.08-2013.01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1、出单及相关资料整理；2、客户日常维护；3、完成公司交办的其他事务性工作。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2000.11-2019.08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2004.09-2018.05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1991.04-2017.01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1、执行公司薪酬绩效政策，核算月度薪资及奖金；2、各类薪酬数据的统计及分析；3、参与各部门绩效指标的制定与优化；4、对接集团供应链中心薪酬绩效组，完成领导交办的其他工作。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