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王苑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13901814630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1940.11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户口:山西省运城市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2005.05-2009.05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中央党校继续教育学院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建筑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2005.05-2009.05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旅游管理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2009.07-2013.07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2010.12-2014.12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1994/09-2017/04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默林娱乐集团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1、配合相关部门领导，了解客户需求，确保设计项目顺利完成；2、参与设计评审、验证及设计确认工作；3、按照客户需求和设计要求进行构思，组织完成方案设计，绘制方案设计图；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2008年10月-2018年03月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武汉裕亚物业有限公司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现场服务经理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2000/02-2010/03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红星美凯龙国际家居连锁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PMC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1995/06-2014/08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