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马功风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15000272171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1936.07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户口:陕西省汉中市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2008.06-2012.06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2009.06-2013.06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2008.02-2012.02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2004.09-2008.09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中西医结合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1998/08-2017/08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广东椰泰生物科技有限公司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草坪养护工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1、负责制定早教中心的日常餐饮菜单，适合婴幼儿成长；2、负责婴幼儿午餐烹饪；2、上班时间周一至周五，周末双休；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1999/03-2011/05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上海派能能源科技股份有限公司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包装材料研发员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1995/11-2011/11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1、负责蔬菜、容器苗、花卉等栽培体系的研究工作；2、根据项目立项书撰写实验方案；3、负责实验的开展、数据记录、实验结果分析与反馈；4、完成上级交代的其他工作。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2008年03月-2010年12月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