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孔力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1980.07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西藏省拉萨市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13105672975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d0m5fk16@hotmail.com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天津大学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清华大学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2007/04-2013/04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广州贝壳科技服务有限公司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工程资料员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2002/07-2015/02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社会组织党建科学化推进广州城乡基层社会治理现代化研究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通过个人或关联的微信、QQ、公众号、微博、头条号等各自媒体宣传公司金融业务，获得基础客户；2、通过其他网络和渠道宣传推广公司金融业务，获得基础客户；3、指导团队在各网络平台推广公司的金融产品（房屋抵押贷款业务和关联学历教育培训业务）。二、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2008.01-2014.06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技术风险的伦理评估与社会治理研究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