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杜轮新</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杜轮新</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13900031714</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jk2y9@yeah.net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宁夏省中卫市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宁夏省中卫市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1965.04</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北京市农工商联合总公司职工大学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数学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1994/03-2010/07</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湖南悦豪物业管理有限公司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运动城楼层管理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1992年08月-2014年06月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中国平安人寿保险股份有限公司重庆市江北支公司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Java开发工程师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晔蒸味供应商与合作门店客户的账务核对工作，及时与采购部门、供应商进行的沟通，保证往来帐目清晰、准确。2.定期与总帐会计对系统记录的总帐、明细帐的往来帐科目相互核对，做到帐帐相符。3.协助仓库月度盘点、协助审核报销请款工作。协助固定资产的登记、核对，盘点，审核各种资产申购及付款、账务处理。4.协助整理装订会计凭证、会计资料等，以便会计资料装订存档。5.参加门店巡店，每月不少于1次；6.及时反馈系统问题，并组织相关部门进行讨论、拟定解决方案。</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1993.09-2016.01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以促进公司项目成交为目标。配合客户经理参与项目创意策划，根据项目需求制作平面规划图、示意图、效果图等。需具备优秀的视觉设计能力。</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