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黄霄芝</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81岁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大学本科</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15505861371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上海星宝餐饮管理有限公司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行政助理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1995年08月-2016年02月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深圳市名昇贸易有限公司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行政专员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2008.06-2016.12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1.进行短视频策划，包含账号定位策划、内容策划等一系列策划工作2.进行文案脚本撰写，和拍摄进行沟通交流，确保视频拍摄效果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当代物理学中的超验认识研究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2000/05-2014/08</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信息化条件下宣传思想工作研究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1995年12月-2013年06月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对儿童健康状况进行检测，给儿童建立健康档案；2.根据儿童的检测结果及体征情况，进行分析评估，给予个性化膳食营养、运动指导及健康促进干预方案；3.解答家长关于儿童营养健康问题的提问，提供有关儿童营养健康方面的建议；4.负责儿童营养知识教程的编写和培训；5.完成公司领导安排的工作，及配合公司各部门的相关业务；</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土木</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2002.01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2006.01</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