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袁霞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北京戏曲艺术职业学院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天津市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13703391769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zrlo29oa@3721.net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1990年06月-2011年09月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中扬建设集团有限公司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3D舞美设计师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1、负责辖区医院开发和临床维护；2、负责产品专业知识的临床传播；3、负责医院推广活动执行；4、负责医学项目和患者教育活动执行；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2006年06月-2011年03月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日照钢铁控股集团有限公司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.NET开发工程师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1998年08月-2019年05月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武汉小红猪科技有限公司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技术生产组-QC专员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1997/11-2012/11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中国图书进出口上海公司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看样师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北京戏曲艺术职业学院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音乐与舞蹈学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北京培黎职业学院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地球物理学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北京印刷学院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地质学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2003年03月-2016年02月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2003.05-2014.03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1、负责本辖区内设施、设备的日常运行、养护和巡检，并做好相关记录；2、负责物业管理范围内各类报修的处理及公区日常水电维修。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2009.11-2016.10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2009.12-2019.05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跟进完成本部门的行政事务，包括推广物资管理、文件建档管理、ISO文件管理、会议记录等；2、跟进商场中庭外展服务的场地管理；3、跟进商场推广宣传物料的更新及制作安装工作；4、协助上级按年度工作计划推进及完成工作，包括项目立项流程跟进、项目进程跟进、相关方的沟通协调、招标工作跟进等；5、完成上级临时布置的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