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毕峰伯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北京市总工会职工大学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九三学社社员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重庆市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13504183474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gcs97c@yeah.net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1997年10月-2013年02月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上海富吉医疗器械有限公司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硬件实施工程师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1997/03-2010/03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广州市腾昶贸易有限公司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环卫副主任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2000/10-2011/02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广州市双照电子科技有限公司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区域销售总监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）制定销售计划，开拓市场，组织项目和产品推广，达成销售目标。2）执行销售流程，组织市场策划并实施，挖掘潜在客户，提升市场占有率。3）组织市场调研，分析市场和竞争对手情况，挖掘、梳理行业项目信息；梳理行业相关客户，制定客户攻关策略并落地实施。4）定期分析、整理客户需求，并进行客户的关系维护，制定有针对性的行动方案。5）协调客户关系，与客服、技术部门沟通，实现售后服务目标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北京市总工会职工大学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图书情报与档案管理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1996/08-2015/03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