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庞宏彬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1926.09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15002562607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山西省太原市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na8pyg@3721.net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北京科技经营管理学院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航空航天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中国传媒大学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财政学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：1990年10月-2016年12月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：波克科技股份有限公司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总经理助理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1994/07-2016/11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量子信息技术的认识论研究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2003年03月-2012年04月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1990.12-2010.05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量子信息技术的认识论研究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