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乐超新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1941.12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15304309088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广东省中山市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f8q2zo@qq.com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2017.05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北京京北职业技术学院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海洋工程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北京劳动保障职业学院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林业工程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北京工业大学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外国语言文学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：1998.01-2016.02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：深圳市一点联合网络科技有限公司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质检员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建立分部门店经营状况数据库，分析门店的销售趋势及同比、占比环比等提升状况，为分部决策提供数据支持；2、负责每月对分部的市调数据进行汇总并分析；3.负责定期对门店各岗位人员情况的盘点、统计，建立门店各岗位人员在岗、缺岗情况数据库，并对数据进行分析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1994.10-2014.06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学术研究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1.初中数学老师2.普通话标准3.每天负责小班教学，安排学生按时完成作业，督促保证课堂纪律4.课后作业辅导、批改、提升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2000年04月-2018年11月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广州新岭南文化中心重点研究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制定公司整体战略发展规划，业务的统筹与运营管理，及时有效处理突发事件与投诉；2、根据公司业务发展要求，带领团队对课程产品进行研发和升级；3、搭建师资管理体系,包括教师培训计划，教师辅导计划、以及教师评价体系,考核体系等；4、完善公司销售体系，培训销售团队，及时分解业务指标，保障业绩完成；5、做好团队文化建设，培养积极向上，具有正能量的团队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