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彭军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1955.08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广西省北海市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中国致公党党员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黑龙江省佳木斯市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13700992423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8jxbjpv@qq.com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2004.05-2008.05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计算机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2014.05-2018.05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社会学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1992.07-2018.09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华峰集团有限公司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项目管理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2007.12-2013.08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上海勋策贸易有限公司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标书制作员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1、执行公司环保信息化产品与项目在区域市场的销售计划和回款任务；2、对接环保局及环境监测站客户，维护及增***津冀区域市场的客户资源。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2001/10-2017/06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专题博物馆建设与新岭南文化发展研究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1、负责项目报名资料的准备以及按标书要求制作投标文件；2、配合销售人员进行产品方案的制作与完善；3、辅助部门完成相关的其他工作；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1995.02-2013.06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商场内所有地面、墙体、门窗、走廊、井盖的保养及维修；2、负责商场内上水、下水、公共管道、阀门的保养与维修；3、负责商场公共设施的维系、改造与更新等工作；4、负责公共设施检查工作，并做好检查维修记录，5、协助主管进行公共设施的接管、验收与移交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1995.05-2015.06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应付及应收账款的核对工作；2.做好应收账款的对账工作，及时将对账资料归集存档；3..负责对客户开具发票情况的审核，审批所有业务的付款手续；4.监控公司内部划拨资金的使用和回流，保证公司各项收入额及时回归；6.完成公司领导指派的临时性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2002/10-2019/01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