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舒锦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13504613244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宁夏省吴忠市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国际关系学院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政治学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66yoo9@aol.com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2005/10-2019/12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渭南文鼎瑞置业有限公司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1995年05月-2015年06月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重庆百礼汇科技有限公司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1996.03-2018.03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上海健高医疗科技有限公司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2004/01-2015/12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2009.10-2015.12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1、负责本辖区内设施、设备的日常运行、养护和巡检，并做好相关记录；2、负责物业管理范围内各类报修的处理及公区日常水电维修。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1993年05月-2015年03月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1995/10-2010/06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2000.01-2004.01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