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董纯素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2004.02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江西省萍乡市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13204016599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ihze88@gmail.com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北京市海淀区职工大学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中华女子学院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1992.04-2012.07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上海刚健体育发展有限公司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材料工程师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1.协助外国人（马来西亚）做一些中英翻译2.做一些市场调研，助理类工作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2005/08-2017/07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浙江天堃进出口有限公司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2008/03-2014/11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四川华美津桥出国服务有限公司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新媒体推广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2002/03-2018/08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广州至爱智家科技有限公司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客村外呼话务员4000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1990/12-2013/03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广州新岭南文化中心重点研究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1、会电脑，能熟练使用Office办公软件（Word、Excel）;2、做事认真、积极主动，有主见；3、性格开朗，沟通协调能力强；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1991/08-2011/04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马克思哲学与量子力学的主体性问题研究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申请票据，购***，准备和报送会计报表，会报税及报税流程；2、现金及银行收付处理，制作记帐凭证，银行对帐，单据审核，开具与保管发票；3、协助财会文件的准备、归档和保管；4、固定资产和低值易耗品的登记和管理；5、负责与银行、税务等部门的对外联络；6、协助领导完成其他日常事务性工作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1995.12-2010.04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新媒体视阈下中国特色社会主义意识形态话语权建构研究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