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茅爱莲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13008674259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杭州新天地集团有限公司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2002年09月-2018年06月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应用系统日常运维，及时解决用户日常使用问题；2、负责业务部门对应用系统需求的收集、整理，跟进系统设置、测试上线，协调外部开发；3、负责系统用户岗位角色与权限矩阵等的维护，负责电子表单、工作流的调整与优化；4、负责系统权限体系标准化、系统权限管理规范化，并予以执行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成都夸克光电技术有限公司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各区的区域经理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1990/03-2013/03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1、按要求能独立完成各项生物分析检测工作，并及时填好实验记录；2、配合领导完成方法开法及方法学验证工作；3、能定期进行仪器、设备的维护和保养，并做好所辖区域的安全与卫生管理工作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广东全优加教育发展有限公司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报关打单员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1992.09-2016.11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从事基于HyperledgerFabric的区块链技术开发（必要条件）；2.参与企业区块链平台需求分析和架构设计；3.按系统设计完成相关模块的编程、单元测试和集成测试；4.协作QA完成相关模块的功能测试和性能测试，找出问题和瓶颈并予以修复；5.学习相关新技术并参与内部的分享和交流活动；6.遵循软件开发流程，按照代码规范编写代码7.敢于创新，不断提升自己，可以用技术驱动业务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传统家国情怀的价值内涵及其近代转型研究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1996年04月-2019年06月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时间、技术与科学——技术介入科学的现象学研究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2005年11月-2014年12月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装配工艺的编制以及装配工装等的设计；2.负责国外图纸的转化，及新产品本地化的生产；3.对所装配的产品进行技术支持，以及装配工艺的持续改进；4.对所负责产品的进行在线质量控制，分析出现的问题，并实施相关纠正措施；5.研究生产工时，确保合理的生产效率；6.对装配操作工进行培训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中国与印度关系研究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1995年11月-2013年09月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品牌传播文案策划与撰写，有较强的策划能力，富有创意；2、负责社交媒体（微信、微博、小红书等）内容运营及推广；3、负责第三方资源（广告、策划、媒介等）对接，品牌线上推广及外推引流；4、配合撰写有关产品的卖点及宣传点，并负责品牌产品培训；5、随时关注行业特征，竞争对手的各种新媒体广告表现与创意手法；6、参与制作各类线上线下项目活动方案，协助各种线上专题制订与方案撰写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北京外国语大学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电气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北京邮电大学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临床医学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北京体育大学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林学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2013.08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