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史毅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1932.08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13308082142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安徽省滁州市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cm10e@ask.com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2005.05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2009.05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外交学院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硕士研究生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核工程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2013.03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2017.03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北京开放大学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硕士研究生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图书情报与档案管理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：2005/05-2018/01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：河南如冠建设工程有限公司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课程规划师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紫米品牌各省区域代理、直供客户的开发、关系维护2、分解并完成区域内紫米品牌客户开发任务3、分解并完成区域内紫米品牌手机周边产品+配件的销售任务4、各省区域内紫米品牌形象的建立及维护5、定期跟客户做产品培训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：2006.03-2014.08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：贵阳域森贸易有限公司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市场经理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1、协助开展日常招聘工作；2、日常入离转调手续办理；3、完成领导安排的其他工作事项。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2005年09月-2017年09月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党的十八大以来广东全面从严治党实践研究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新公司建立时期各项业务的协力配合及政府部门联络沟通；2、负责新公司规章制度的建立与宣贯执行；3、负责公司公共环境、设施维护保养督管及企业形象设计宣传；4、负责公司内部各部门相关资源调配及工作业务配合的沟通协调；5、负责直系部属人员年度绩效考核组织评定；6、负责公司庆典、年会、运动会、报告会、旅游等活动的组织策划与落实。7、负责公司消防安全、工厂治安、6S、行政人事体系总体管控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