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柏良中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1969.07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新疆省阿克苏市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13406491354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jmt04@0355.net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中国劳动关系学院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北京培黎职业学院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2001.11-2012.06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咸宁联合水务有限公司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行政助理/行政专员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1997.02-2017.06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林德叉车有限公司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2002/02-2014/08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四川蜀天源人力资源管理有限公司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渠道专员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1991.02-2019.05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专业、热忱的服务，独到的审美，消除客户“选择恐惧”，协助客户挑选精美的照片。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1998/05-2016/09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1、负责考勤、薪酬核算工作；2、掌握同行业薪酬动态，提出薪酬调整建议方案；3、日常绩效考核跟进及统计性工作等工作；4、跟进各部门绩效面谈及绩效改进的实施，跟进考核申诉的处理。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