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孙兴邦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15105381881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台湾省台南市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国家法官学院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测绘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mbvgtj6@163.com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1998年12月-2019年11月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扬州言必信贸易有限公司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2000.09-2018.06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河北华安科技开发有限公司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1、带领销售团队达成公司下达的销售业绩指标；2、与分公司当地监管金融机构保持良好的关系；3、公司重要商户和产品的拓展维护；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2007.12-2011.10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北京威克多制衣中心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1、产品销售与推广，根据市场营销计划，完成所辖区域的产品销售任务；2、开拓新市场，发展新客户，增加产品销售范围，并将客户需求进行有效反馈；3、维护及增进已有客户关系，及时了解客户及行业动向。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2007.06-2012.11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广东元海集团有限公司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项目名称：南疆学前双语教育的现状与教师专业发展研究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2004年01月-2017年06月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负责公司电商平台的日常维护和更新；处理文案对商品描述信息的整理（特别是主推款），上架布局；能独立运营公司在各线上平台的店铺，能根据公司的销售目标分阶段实行，很好的完成公司的业绩目标；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项目名称：深圳市光明新区企业劳资关系情况调查与对策研究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2008年06月-2014年09月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1.了解顾客需求并通过线上/线下达成销售目标；2.做好货品陈列摆放，补货、退货及防盗等日常营业工作；3.负责店铺环境卫生，保持货品整洁。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项目名称：华南敌后抗日根据地经济建设研究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1995.01-2011.06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国家法官学院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测绘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2014.12-2018.12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中国石油大学（北京）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纺织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2003.07-2007.07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