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乐谦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1977.01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15101576779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广西省百色市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rf111@qq.com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北京市西城经济科学大学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动物生产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：2007/08-2019/01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：贵州航宇科技发展股份有限公司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城市经理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：2005.09-2010.10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：广州奥园物业服务有限公司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商品专员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1、具体负责日常来访客户的接待工作2、在各部门配合下完成各类大型活动服务接待工作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：1993.03-2016.09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：万和集团有限公司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.net后端开发工程师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1、教育行业索尼产品推广及演示。2、日常渠道商（上海地区）开发、维护、管理（合同签订、建立客户资料、沟通）。3、与相关部门保持良好沟通，达成目标业绩。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1994年03月-2014年05月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1、负责1对1授课，以及试卷出题、批改工作；2、针对学生学习情况，对其进行个性化的课程讲授；3、平时与本学科组内的教师进行教研交流，教学研究，集中备课；4、及时向班主任及家长反映学生学习情况。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1998/12-2019/05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时空情境视角下农民工越轨行为防治研究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