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麻光才</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47</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13604917973</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四川省遂宁市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中国传媒大学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法学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p2b20e@yahoo.com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2008/09-2017/11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陕西西交康桥教育科技有限公司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2005.06-2011.01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瑞庭网络技术有限公司-安居客</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执行所负责潥水项目的创意策划和文案撰写；2、负责项目各阶段媒体推广的软文撰写；3、协助项目经理进行创意提案，保证工作的顺利推进；4、负责房地产前期策划及后期包装推广工作；5、负责与开发商之间的协调、沟通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1999/09-2015/12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重庆宋伯树农副产品有限公司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微博营销推广工作，熟悉网络推广方式，对微博推广有独到的见解。（需提供案例）2、熟悉微博的传播规律。具有投入到网络新媒体领域的激情和兴趣，熟悉使用微博、微信产品，与粉丝好友互动密切；3、与微博大V等保持良好合作关系，推广公司品牌以及活动；</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项目名称：“和谐劳动”视野下的劳动关系协调机制研究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2007/10-2017/06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编制月度合并管理报表，分析实际数据与预算的差异，协助财务经理完成月度经营分析报告，为管理层提供财务建议和决策支持；2、负责核对编制月度利润简报，分析实际收入与预测偏差原因，跟踪收入执行情况，识别潜在风险，分析原因并及时预警；3、协助编制公司预算，并组织实施；监督预算的执行结果，及时统计决算数据，根据财务分析数据提出合理化建议，完成预算的执行情况分析；4、负责公司日常财务数据分析工作，定期提供各种财务分析报告、经营绩效分析报告，不定期提供财务专项分析报告，提出有效的财务建议。</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中国传媒大学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法学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2004.05-2008.05</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中国记协职工新闻学院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统计学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2002.12-2006.12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