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章彩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1969.12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13400682752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zg3xs@0355.net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水利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北京市丰台区职工大学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中国共产主义青年团团员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55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2003年12月-2017年08月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淘宝专员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上海羿煜电子科技有限公司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依据公司发展战略组织编制财务预算及考核；2、负责日常费用、付款申请的财务复审，确保各项财务事项按公司制度执行；2、负责公司应付账款、应付账款的账务处理，并形成与客户及供应商的有效对账，以及公司内部关联交易的处理；3、负责固定资产、存货的监督管理，和各部门沟通有效的管理方案，及时与公司管理层反馈相关情况，以保证公司各项资产的安全完整；4、负责各类公司外部及内部的财务报表及财务分析工作；5、负责税务、统计、内外审计、银行融资的接洽及相关工作配合；6、负责公司生产成本的核算，生产效率及生产报废的控制；7、负责公司财务系统的有效运作，形成与公司采购、销售、物流、生产等部门的有效沟通；8、督促、检查、指导并考核团队员工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2003/06-2011/05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内业资料员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苏州德启智能科技有限公司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1、熟悉掌握安全事宜，服勤于大门前、大厅内、后门及各指定之警卫岗；2、遵守保安队长的指示，确保园区财产与顾客安全；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北京市丰台区职工大学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水利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北京第二外国语学院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数学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国家法官学院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旅游管理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中国地质大学（北京）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