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马元朋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1951.09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山西省朔州市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13500305250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rzwjg@126.com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北京医药集团职工大学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2009.04-2013.04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广东国瑞投资管理有限公司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电商运营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2004.12-2013.02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时间、技术与科学——技术介入科学的现象学研究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1、负责公司财务分析与管理；2、负责公司对外结算工作；3、能运用Excel进行数据处理。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1994.08-2010.10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自媒体时代主流意识形态话语面临的挑战及对策研究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建立、健全项目供水、供电等分管设备操作、维护规程和管理制度；2、协助生产经理制定机电安装计划；3、负责对机电施工进行总协调；4、负责各项安装专项施工方案的技术答疑；5、组织或参与设计交底、设计审核、变更审核等日常管理工作；6、负责监督、参与验收机电安装；7、监督和指导相关人员正确使用和操作电气设备；8、负责对新员工进行机械及电气知识的教育培训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1992.12-2013.11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信息技术革命与当代认识论研究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2008.04-2011.12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专题博物馆建设与新岭南文化发展研究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