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陈彬善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1942.05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13106869080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广东省云浮市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ehupfm@msn.com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北京第二外国语学院中瑞酒店管理学院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：2003年06月-2017年01月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：江苏省建筑工程集团第二工程有限公司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软件测试实习生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：1996.09-2017.05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：深圳市润合供应链有限公司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产品规划师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：1992年08月-2016年05月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：陕西敏思教育科技有限公司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维修技术员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2003年12月-2012年07月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统战部——统战理论研究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1994/03-2012/03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1996年05月-2018年12月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