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平彪磊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1962.07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山西省朔州市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15507257906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5r3ld3jj@live.com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北京中医药大学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首都医科大学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北京市总工会职工大学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1994.11-2011.02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郑州长秀品牌策划设计有限公司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Golang技术主管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2002/12-2010/05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2009.11-2013.12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2005/08-2018/05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2006.08-2012.06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