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韩霄露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15905487985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河北省衡水市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f5qch@3721.net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北京农业职业学院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水利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北京联合大学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统计学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：1997.05-2014.11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：广东旭诚科技有限公司北京分公司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感控工程师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：2002年11月-2016年06月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：上海东振环保工程技术有限公司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平面设计/广告平面设计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招聘工作，包括简历筛选，应聘人员的预约、接待及面试，offer发放等；2、负责办理员工入职手续，包括新员工劳动合同及保密协议的签订、；3、负责每月员工考勤及绩效考核的汇总、统计、制表工作；4、负责办理员工离职手续，包括离职人员面谈、办公用品和钥匙清点、出勤核算、跟踪和核实交接手续的完成、开具离职证明等；5、负责收集和学习相关的劳动用工等人事政策及法规；7、负责与其他部门的协调工作，做好信息的上传下达；8、负责管理和更新劳动合同、保密协议、房屋租赁协议等；9、负责建立和管理各类人事行政文档；10、负责办公设备和用品的管理工作，包括清点、维护、登记等；11、负责公司行政后勤类的相关工作；协助办公室公共设施、办公环境的维护及管理；12、负责邮局取信及临时外勤事务；13、其他突发事件的处理；技能及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2001/03-2011/01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2004年01月-2018年09月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1994.05-2011.09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