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禹荔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1941年02月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河南省济源市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13908674836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7mto2j@aol.com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北京服装学院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大气科学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2009.06-2013.06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体育学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2007.02-2014.03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昆山达拉斯医疗美容门诊部有限公司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所辖区域销售目标达成和渠道拓展；2、区域品牌终端形象建设及维护；3、维护区域客户客情及运营商关系，确保产品上柜；4、管理区域销售团队并赋能培训；5、负责促销活动的落地执行；6、门店相关信息及竞品信息收集，分析与反馈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2006.12-2013.02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深圳市八号酒店管理有限公司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仓库文员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1.负责公司日常业务送货；2.配合公司业务人员客户拜访；3.公司车辆的日常维护与管理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2005.08-2015.08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高级平面设计师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1992/08-2014/08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2005/10-2011/10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