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章厚浩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1956.12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15702738793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吉林省吉林市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6eeg9zzy@163.com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国际关系学院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环境科学与工程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：1999年09月-2017年04月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：河南国超电子商务有限公司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光大信用卡财务综合岗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1993.06-2013.08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党的十八大以来广东全面从严治党实践研究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2002.08-2010.08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“和谐劳动”视野下的劳动关系协调机制研究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对商场供电、配电、照明、动力等用电设施/设备进行运行、维护保养、巡视、抄表和维修、更换等工作；2、负责对商场高低压配电房进行运行值班、抄表、巡视、检查等工作；3、完成上级交办的其他各项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