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喻功翔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北京协和医学院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香港省香港市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13701732748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gfqu1@gmail.com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2007.10-2011.03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万和集团有限公司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运动城楼层管理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1．完成雅思听力/口语/写作/阅读课程中某1-2科的讲授工作；2．负责雅思听力/口语/写作/阅读课程的研发；3．按照学校的要求和计划，在规定时间内保质完成教学目标。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北京协和医学院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经济与贸易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中国人民公安大学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化工与制药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天津工业大学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经济与贸易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天津市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图书情报与档案管理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2001/11-2019/09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广东省人民政协理论研究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1.负责工程项目概预算编制；2.根据合同及进度负责工程项目资金费用的初审及申请；3.负责根据各类签证费用要求办理符合合同约定的变更签证手续；4.参与合同招标、评标和谈判工作。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1999年12月-2018年10月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1、负责15-60秒短视频的脚本撰写、内容策划、视频拍摄、后期剪辑等工作；2、负责各个产品需求的特性及功能与短视频平台（如抖音、快手、西瓜、微视）用户做结合，高效产出视频进行宣传策划。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