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窦寒晶</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中央党校继续教育学院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硕士研究生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51岁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中国共产党预备党员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黑龙江省伊春市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13601321261</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dgnvl@sohu.com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1991.07-2018.08</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瑞斯康达科技发展股份有限公司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草坪养护工</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目标院校渠道的拓展与维护,搭建深入的校企合作关系,建立雇主品牌形象；2、根据校园招聘的目标和计划获取招聘会,并合理地进行招聘会的协调和分配；3、协助解决校园招聘执行过程中的突发情况,保证招聘会到场量;4、负责校园的宜传营销工作,协助对校园信息进行采集梳理;5、招聘会现场协助执行,包括但不限于宣讲,面试等工作,保证招聘会现场效果；6、对榘道投放效率进行不断优化,迭代投放索材进行配置；7、将简历线索下发城市,并跟踪各漏斗和环节转化率,不新优化投放效率和成本。</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1994.02-2010.11</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东电电子有限公司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项目经理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开拓所负责区域新销售市场，完成销售目标；2、负责客户问题的收集、反馈并解决，敏锐捕捉服务机器人在行业的潜在需求和应用；3、负责所属区域内合作客户的关系维护，提高客户单产；4、按照公司要求进行产品推广相关的各种市场活动；</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2005/06-2010/04</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阳光城集团杭州公司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行政策划</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智慧工地安防监控系统、门禁系统、通讯网络（计算机网络、网络服务器）系统、人员定位及塔吊监控等的方案编制。2、负责智慧工地安监设备安装的现场组织协调，积极做好与现场各方人员的协调、沟通工作。3、负责设备的选型、安装、调试和后期运行维护，辅助采购部门采购设备。4、负责组织完成现场验收和现场资料的整理等工作。</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2004.05-</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2008.05</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中央党校继续教育学院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动物医学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2004年05月-2015年10月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第一次国共合作时期的“党治”实践与华南区域社会研究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