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孟博政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2008.07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15503528126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青海省德令哈市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jv2klj@aol.com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北京艺术传媒职业学院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大气科学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2016.07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天津科技大学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历史学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中央民族大学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社会学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：1998/05-2019/12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：广东医谷产业园投资管理股份有限公司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市场运营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销售部的招聘，及时满足销售部的用人需求；根据部门的发展战略，分析业务部门人员结构，并给予人员配置优化的合理建议；2、根据公司经营目标，明确销售部与服务部人员绩效考核指标、做好绩效考核实施、评估、反馈、绩效面谈等相关工作；3、根据业务部门的绩效考核结果，进行有效分析，适时改进绩效考核方案；4、负责核算业务部门的绩效、薪酬、成本等报表；5、根据业务部门发展规划，制定年度培训计划，协助培训的组织，落实培训结果；7、负责业务部门的入离职、员工关系等人力资源管理基础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1998.03-2011.08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南疆学前双语教育的现状与教师专业发展研究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平台程序的开发与维护，与产品经理、设计人员配合完成需求功能构建；2、负责实现用户交互相关网站功能，包括页面、后台、数据库等；3、根据业务变化，不断改善产品的系统架构设计，保证系统的性能、稳定性及可靠性；4、相关技术文档的编写及整理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