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钱秋霭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1925年07月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江西省鹰潭市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湖北省黄冈市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13401270615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kne434wi@126.com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2006.02-2010.02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生物医学工程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2014.07-2018.07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北京工商大学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医学技术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2012.04-2016.04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国家法官学院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设计学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2005.11-2019.10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海南翔泰渔业股份有限公司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客户服务主任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商务拓展和各渠道代理商关系维护，完成商务谈判、合同签订等工作；2、负责监测、整理和分析各种市场信息，为公司发展及产品运营及时提出建议；3、负责合作渠道和平台的日常推广资源协调、开服计划协调、对账和结算等问题协调；4、负责深入了解渠道平台及其用户特点，对渠道的运营数据进行分析，与游戏运营部门合作，共同提升渠道的运营质量；5、负责产品上线前后一系列对接与维护工作，包括但不限于游戏数据的沟通与反馈、对接cp等6、负责监测、搜集、整理和分析各类市场信息、行业发展趋势，定期反馈和总结报告。二、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1995/01-2013/07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武汉华日精密激光有限责任公司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仓库文员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2006.03-2014.11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杭州弧聚科技有限公司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会计主管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1992.11-2015.03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