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郎明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北京宣武红旗业余大学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94岁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台湾民主自治同盟盟员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四川省成都市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15104708611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1yoo2ac6@ask.com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1990/11-2012/01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江苏儒耀装饰设计道具有限公司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排版设计员4K-5K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熟悉亚马逊电商平台，调研平台热卖的产品、利润分析以及竞争对手动态，对客户需求进行分析，做好产品生命周期管理；2、追踪、搜集、分析、汇总及考察评估新产品的信息，开发有潜力的新产品；3、负责产品的导入与产品知识的培训，对各销售平台的销售过程进行指导；4、定期分析销售，库存等数据，提高产品销售业绩与库存周转率；5、懂得辨认侵权产品，能把握好开发的新品侵权违规等问题，清楚各平台规则政策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北京宣武红旗业余大学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植物生产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北京劳动保障职业学院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海洋工程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2004/07-2010/04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技术风险的伦理评估与社会治理研究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长度几何类计量器具的常规校准及检测工作；2、操作三坐标测量仪、影像测量仪、高精测长仪等设备，从事几何量工程测量；3、负责本专业仪器设备计量新项目的开发及老项目维护；4、对接相关行业发展，为客户提供长度类测量解决方案；5、完成领导交办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