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尹敬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15101311367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台州开投蓝城投资开发有限公司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2009年12月-2016年10月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广西众海文化传播有限公司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硬件实施工程师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2003/02-2017/06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健康160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招聘经理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2005/05-2017/02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社会主义协商民主体系中的政党协商机制建设研究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1993年08月-2017年10月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1990年11月-2019年06月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北京交通运输职业学院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农业经济管理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中央党校继续教育学院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统计学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北京联合大学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