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唐韵艳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15506919005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深圳金信诺高新技术股份有限公司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财务总监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1991/05-2013/05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中企动力科技股份有限公司天津分公司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销售顾问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2004.10-2013.04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2009年08月-2017年06月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学术研究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2002/07-2016/10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深圳市罗湖区发展研究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2000年10月-2013年10月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新媒体视阈下中国特色社会主义意识形态话语权建构研究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2001/04-2011/11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北京市崇文区职工大学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化工与制药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中南海业余大学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力学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北京经济技术职业学院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食品科学与工程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