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凤有彬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13600529100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1970.04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户口:宁夏省固原市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2000.06-2004.06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马克思主义理论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1990年04月-2015年04月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西安华泽人力资源管理咨询有限公司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吧员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1、负责15-60秒短视频的脚本撰写、内容策划、视频拍摄、后期剪辑等工作；2、负责各个产品需求的特性及功能与短视频平台（如抖音、快手、西瓜、微视）用户做结合，高效产出视频进行宣传策划。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2005/04-2016/01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湖南协丽建材有限公司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数据专员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2002.03-2018.07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广州市华粤行仪器有限公司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供应部内勤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1994.07-2016.04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1、负责客户需求采集、收集工作；2、负责产品方案编制、培训工作；3、负责税局信息化项目组织协调工作；4、负责按照领导工作安排落实其他工作；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1998年02月-2019年10月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2004.05-2015.03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