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常珊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13308755995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1936.06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户口:吉林省延吉市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2009.09-2013.09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北京城市学院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2011.08-2015.08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中央美术学院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电气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2007年06月-2015年04月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台州开投蓝城投资开发有限公司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运营助理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2003.01-2014.05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上海易旅实业有限公司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城市经理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2002.08-2011.06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1995/05-2017/03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2007年01月-2019年02月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