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伏邦兴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伏邦兴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15507558760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4ffkr@0355.net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澳门省澳门市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澳门省澳门市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1964.03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北京农学院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生物科学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1993.06-2019.07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苏州悦锦程电子科技有限公司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客服经理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网站的搭建及其维护工作；2、负责网站的功能升级、改版、优化、二次开发等工作；3、负责网站日常维护，数据库存设计和维护等工作；4、负责对页面代码进行针对性优化；5、进行网站页面详细设计、代码开发，配合测试，优化网站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1995/09-2010/02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（1）负责及时开展管网、阀门及供水附属设施的维修、养护工作，负责保质保量完成现场维修施工任务；（2）负责现场核实水表异常信息，完成水表更换和送检工作；（3）负责表箱内整改、移表工作，查明并解决漏水、无水、水压低现象；（4）负责及时、准确记录维修原始记录，并按时上报；（5）完成上级领导交办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2004年09月-2016年11月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1.负责公司产品的UI交互软件开发，应用程序开发；2.编写C++软件源码，并输出详细设计文档；3.配合系统工程师进行产品调试。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