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任婷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1954.03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15306817679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fr0d8b@msn.com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美术学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中央民族大学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港澳同胞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1997年10月-2011年09月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市场调研及数据专员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上海纽儿汇文化传播有限公司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2001年03月-2014年04月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江西味更佳食品有限公司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2007.11-2010.05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商务总监助理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广东医谷产业园投资管理股份有限公司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1.了解顾客需求并通过线上/线下达成销售目标；2.做好货品陈列摆放，补货、退货及防盗等日常营业工作；3.负责店铺环境卫生，保持货品整洁。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2007/03-2017/12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物流报关高级专员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北京智邦国际软件技术有限公司广东分公司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中央民族大学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核工程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