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乐彩蓉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1982年10月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湖南省株洲市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15107541743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53rx7@163.net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2006.02-2010.02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2008.04-2012.04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1993.11-2010.03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莱德沃智能装备科技有限公司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机械工程师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2007.11-2018.07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上海星宝餐饮管理有限公司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策划专员/主管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2002.03-2011.08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深圳市楷德希教育科技集团有限公司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翻译实习生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2000.12-2015.04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负责工程总承包项目费控管理工作。负责工程总承包项目的工程成本预计分析，项目的材料量进行统计和审核；各分包合同的结算工作等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