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魏枫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13802961783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yh25o@163.net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:山西省临汾市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山西省临汾市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2014.05-2018.05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中央戏剧学院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公共卫生与预防医学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2009.09-2013.09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首都医科大学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1991年11月-2013年06月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滁州恒昌机械装备制造有限公司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商务专员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1.配合董事长处理对外交流事务，及公司重要客户及合作伙伴关系的建立与维系；2.负责协调甲方关系、政府关系，确保项目各项工作的顺利开展；3.完成董事长交代的其他事项；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1994/02-2012/03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雅居乐地产-海南公司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驻厂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