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董露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1977年08月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湖北省荆州市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湖南省怀化市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13905083468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bhplydh@163.com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2009.12-2013.12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电子商务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2013.07-2017.07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2007.11-2011.11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植物生产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1997/07-2013/09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河南元丰科技网络股份有限公司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硬件工程师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1、可创意并执行，控制制作品质。2、会3D建模，有包装设计、平面设计经验优先3、协助项目的设计制作及美术策划。4、与文案共同完成所负责项目之视觉表现，使各项工作在规定期限内顺利进行。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1992.12-2013.03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柳州游山湖实业开发有限公司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UI设计师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2001.09-2013.09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吉林省华善为健康产业有限公司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品牌推广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1993.03-2017.11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广州市时代邻里邦网络科技有限公司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销售副总经理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1995.09-2019.10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2006/05-2014/10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1、负责制定早教中心的日常餐饮菜单，适合婴幼儿成长；2、负责婴幼儿午餐烹饪；2、上班时间周一至周五，周末双休；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