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熊广峰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青海省德令哈市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15500232442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u92bmpz@sina.com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2004.11-2012.09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上海泾彩文化传播有限公司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翻译实习生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货物盘点、装载、分类，货物数据的录入管理2.负责每日工作情况完成工作日志，保证记录内容的完整、真实、有效3.做好与客户的货物配载数据的对接；4.负责引导公司运输车辆的停靠以及通知司机发车时间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国家检察官学院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护理学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中国传媒大学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图书情报与档案管理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2001/04-2018/11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1992年01月-2011年06月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岭南文化融入大学生思想政治教育研究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电话联系客户业主，网上发布房源信息，跟同事在附近小区拍房子照片和带客户看房成交（无经验者，均可带教）三、薪酬待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1997/05-2013/09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2005.06-2014.08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