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云璧芝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1943年07月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山西省朔州市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安徽省合肥市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15704148241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6a2mqu@live.com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2003.06-2007.06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工商管理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2013.02-2017.02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北京京北职业技术学院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矿业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2001.07-2005.07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首都经济贸易大学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地质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2006.08-2012.11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河南快点动力环保工程有限公司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会计（双休+五险一金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2006.02-2014.11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东电电子有限公司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材料安全工程师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1992.11-2018.07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1999/04-2011/09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1996.10-2010.09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2009/11-2019/09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