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尤萍凝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13802728477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贵州省黔东南苗族侗族自治州市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中央音乐学院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自然保护与环境生态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uefp62v@sohu.com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2000/03-2018/03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深圳市星河互动科技有限公司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1、负责影视动画中的场景与渲染工作；2、制作建筑表现动画，对建筑场景的控制，模型，灯光，材质，小品镜头运动的表现。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1999.02-2012.03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杭州恒胜电子科技有限公司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电话通知移动用户升级办理增值套餐，或在线报装宽带等，业务简单，不定期更新，无经验者培训一天即可上岗。二、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1993.11-2019.06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2007/09-2016/03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1、负责公司几个项目涉及收入类的相关业务审核工作；2、负责处理公司用友进销存系统订单及总账等相关账务处理；3、负责每月凭证整理及装订；4、完成领导交代的临时性工作；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1996/09-2011/08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组织、实施商务投标。认真阅读招标文件要求，根据招标文件要求，收集制作招标文件需要的技术和商务资料。2.负责投标商务文件的编制、排版、打印、复印、装订，跟进所负责项目的投标全过程。3.负责各类标书模板的建立和商务信息库的完善，负责商务文档管理（电子和纸质文档）4.完成领导交代的其他商务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自然保护与环境生态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2000.08-2004.08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北京北大方正软件职业技术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设计学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2007.09-2011.09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