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冯婉育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57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15505164589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四川省巴中市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国家检察官学院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工业工程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9dkmp@ask.com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1991年05月-2019年09月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大化鱼羊鲜餐饮服务有限公司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1.全面负责项目营销策划工作；2.负责市场调研、分析、定位、汇总及营销报告的撰写，根据市场变化及同行业动态适时调整项目营销方案；3.参与各项目广告、策划、营销等方案的研讨并提出建议；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项目名称：广东省人民政协理论研究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1991年11月-2020年01月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国家检察官学院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2002.03-2006.03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外交学院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法学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2000.07-2004.07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北京农学院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美术学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2013.07-2017.07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